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7387" w14:textId="6EEF1691" w:rsidR="00412DF8" w:rsidRPr="006312C0" w:rsidRDefault="00412DF8" w:rsidP="00412DF8">
      <w:pPr>
        <w:spacing w:after="0"/>
        <w:jc w:val="center"/>
        <w:rPr>
          <w:rFonts w:cstheme="minorHAnsi"/>
          <w:b/>
          <w:sz w:val="32"/>
          <w:szCs w:val="24"/>
          <w:lang w:val="it-IT"/>
        </w:rPr>
      </w:pPr>
      <w:bookmarkStart w:id="0" w:name="_Hlk20321042"/>
      <w:r w:rsidRPr="006312C0">
        <w:rPr>
          <w:rFonts w:cstheme="minorHAnsi"/>
          <w:b/>
          <w:sz w:val="32"/>
          <w:szCs w:val="24"/>
          <w:lang w:val="it-IT"/>
        </w:rPr>
        <w:t>Modulo d</w:t>
      </w:r>
      <w:r w:rsidR="00C05460">
        <w:rPr>
          <w:rFonts w:cstheme="minorHAnsi"/>
          <w:b/>
          <w:sz w:val="32"/>
          <w:szCs w:val="24"/>
          <w:lang w:val="it-IT"/>
        </w:rPr>
        <w:t>’</w:t>
      </w:r>
      <w:r w:rsidRPr="006312C0">
        <w:rPr>
          <w:rFonts w:cstheme="minorHAnsi"/>
          <w:b/>
          <w:sz w:val="32"/>
          <w:szCs w:val="24"/>
          <w:lang w:val="it-IT"/>
        </w:rPr>
        <w:t>informazione per i partecipanti</w:t>
      </w:r>
      <w:r w:rsidRPr="006312C0">
        <w:rPr>
          <w:rFonts w:cstheme="minorHAnsi"/>
          <w:noProof/>
          <w:lang w:val="it-IT"/>
        </w:rPr>
        <w:t xml:space="preserve"> </w:t>
      </w:r>
    </w:p>
    <w:p w14:paraId="75C4C134" w14:textId="77777777" w:rsidR="00412DF8" w:rsidRDefault="00412DF8" w:rsidP="00412DF8">
      <w:pPr>
        <w:pStyle w:val="Intestazione"/>
        <w:jc w:val="center"/>
        <w:rPr>
          <w:rFonts w:asciiTheme="majorHAnsi" w:hAnsiTheme="majorHAnsi"/>
          <w:b/>
          <w:bCs/>
          <w:sz w:val="24"/>
          <w:szCs w:val="20"/>
          <w:lang w:val="it-IT"/>
        </w:rPr>
      </w:pPr>
    </w:p>
    <w:p w14:paraId="1834ECD1" w14:textId="77777777" w:rsidR="00412DF8" w:rsidRDefault="00412DF8" w:rsidP="00412DF8">
      <w:pPr>
        <w:spacing w:after="0"/>
        <w:rPr>
          <w:rFonts w:asciiTheme="majorHAnsi" w:hAnsiTheme="majorHAnsi"/>
          <w:b/>
          <w:sz w:val="32"/>
          <w:szCs w:val="24"/>
          <w:lang w:val="it-IT"/>
        </w:rPr>
      </w:pPr>
    </w:p>
    <w:p w14:paraId="6703261B" w14:textId="3FAB259D" w:rsidR="00A254FB" w:rsidRPr="00A254FB" w:rsidRDefault="00A254FB" w:rsidP="00A254FB">
      <w:pPr>
        <w:spacing w:after="0"/>
        <w:ind w:right="-360"/>
        <w:rPr>
          <w:b/>
          <w:lang w:val="it-IT"/>
        </w:rPr>
      </w:pPr>
      <w:r w:rsidRPr="00A254FB">
        <w:rPr>
          <w:b/>
          <w:lang w:val="it-IT"/>
        </w:rPr>
        <w:t>1.</w:t>
      </w:r>
      <w:r>
        <w:rPr>
          <w:b/>
          <w:lang w:val="it-IT"/>
        </w:rPr>
        <w:t xml:space="preserve"> </w:t>
      </w:r>
      <w:r w:rsidR="00412DF8" w:rsidRPr="00A254FB">
        <w:rPr>
          <w:b/>
          <w:lang w:val="it-IT"/>
        </w:rPr>
        <w:t>Titolo dello studio</w:t>
      </w:r>
    </w:p>
    <w:p w14:paraId="416DCA65" w14:textId="0F24FA4C" w:rsidR="00412DF8" w:rsidRPr="00A254FB" w:rsidRDefault="00973EB2" w:rsidP="00E41355">
      <w:pPr>
        <w:jc w:val="both"/>
        <w:rPr>
          <w:lang w:val="it-IT"/>
        </w:rPr>
      </w:pPr>
      <w:r w:rsidRPr="00A254FB">
        <w:rPr>
          <w:lang w:val="it-IT"/>
        </w:rPr>
        <w:t>MEDIBEES</w:t>
      </w:r>
      <w:r w:rsidR="00412DF8" w:rsidRPr="00A254FB">
        <w:rPr>
          <w:lang w:val="it-IT"/>
        </w:rPr>
        <w:t xml:space="preserve"> (</w:t>
      </w:r>
      <w:r w:rsidRPr="00A254FB">
        <w:rPr>
          <w:lang w:val="it-IT"/>
        </w:rPr>
        <w:t xml:space="preserve">Monitoring the </w:t>
      </w:r>
      <w:proofErr w:type="spellStart"/>
      <w:r w:rsidRPr="00A254FB">
        <w:rPr>
          <w:lang w:val="it-IT"/>
        </w:rPr>
        <w:t>Mediterranean</w:t>
      </w:r>
      <w:proofErr w:type="spellEnd"/>
      <w:r w:rsidRPr="00A254FB">
        <w:rPr>
          <w:lang w:val="it-IT"/>
        </w:rPr>
        <w:t xml:space="preserve"> </w:t>
      </w:r>
      <w:proofErr w:type="spellStart"/>
      <w:r w:rsidRPr="00A254FB">
        <w:rPr>
          <w:lang w:val="it-IT"/>
        </w:rPr>
        <w:t>honey</w:t>
      </w:r>
      <w:proofErr w:type="spellEnd"/>
      <w:r w:rsidRPr="00A254FB">
        <w:rPr>
          <w:lang w:val="it-IT"/>
        </w:rPr>
        <w:t xml:space="preserve"> </w:t>
      </w:r>
      <w:proofErr w:type="spellStart"/>
      <w:r w:rsidRPr="00A254FB">
        <w:rPr>
          <w:lang w:val="it-IT"/>
        </w:rPr>
        <w:t>bee</w:t>
      </w:r>
      <w:proofErr w:type="spellEnd"/>
      <w:r w:rsidRPr="00A254FB">
        <w:rPr>
          <w:lang w:val="it-IT"/>
        </w:rPr>
        <w:t xml:space="preserve"> </w:t>
      </w:r>
      <w:proofErr w:type="spellStart"/>
      <w:r w:rsidRPr="00A254FB">
        <w:rPr>
          <w:lang w:val="it-IT"/>
        </w:rPr>
        <w:t>subspecies</w:t>
      </w:r>
      <w:proofErr w:type="spellEnd"/>
      <w:r w:rsidRPr="00A254FB">
        <w:rPr>
          <w:lang w:val="it-IT"/>
        </w:rPr>
        <w:t xml:space="preserve"> and </w:t>
      </w:r>
      <w:proofErr w:type="spellStart"/>
      <w:r w:rsidRPr="00A254FB">
        <w:rPr>
          <w:lang w:val="it-IT"/>
        </w:rPr>
        <w:t>their</w:t>
      </w:r>
      <w:proofErr w:type="spellEnd"/>
      <w:r w:rsidRPr="00A254FB">
        <w:rPr>
          <w:lang w:val="it-IT"/>
        </w:rPr>
        <w:t xml:space="preserve"> </w:t>
      </w:r>
      <w:proofErr w:type="spellStart"/>
      <w:r w:rsidRPr="00A254FB">
        <w:rPr>
          <w:lang w:val="it-IT"/>
        </w:rPr>
        <w:t>resilience</w:t>
      </w:r>
      <w:proofErr w:type="spellEnd"/>
      <w:r w:rsidRPr="00A254FB">
        <w:rPr>
          <w:lang w:val="it-IT"/>
        </w:rPr>
        <w:t xml:space="preserve"> to </w:t>
      </w:r>
      <w:proofErr w:type="spellStart"/>
      <w:r w:rsidRPr="00A254FB">
        <w:rPr>
          <w:lang w:val="it-IT"/>
        </w:rPr>
        <w:t>climate</w:t>
      </w:r>
      <w:proofErr w:type="spellEnd"/>
      <w:r w:rsidRPr="00A254FB">
        <w:rPr>
          <w:lang w:val="it-IT"/>
        </w:rPr>
        <w:t xml:space="preserve"> </w:t>
      </w:r>
      <w:proofErr w:type="spellStart"/>
      <w:r w:rsidRPr="00A254FB">
        <w:rPr>
          <w:lang w:val="it-IT"/>
        </w:rPr>
        <w:t>change</w:t>
      </w:r>
      <w:proofErr w:type="spellEnd"/>
      <w:r w:rsidRPr="00A254FB">
        <w:rPr>
          <w:lang w:val="it-IT"/>
        </w:rPr>
        <w:t xml:space="preserve"> for the </w:t>
      </w:r>
      <w:proofErr w:type="spellStart"/>
      <w:r w:rsidRPr="00A254FB">
        <w:rPr>
          <w:lang w:val="it-IT"/>
        </w:rPr>
        <w:t>improvement</w:t>
      </w:r>
      <w:proofErr w:type="spellEnd"/>
      <w:r w:rsidRPr="00A254FB">
        <w:rPr>
          <w:lang w:val="it-IT"/>
        </w:rPr>
        <w:t xml:space="preserve"> of </w:t>
      </w:r>
      <w:proofErr w:type="spellStart"/>
      <w:r w:rsidRPr="00A254FB">
        <w:rPr>
          <w:lang w:val="it-IT"/>
        </w:rPr>
        <w:t>sustainable</w:t>
      </w:r>
      <w:proofErr w:type="spellEnd"/>
      <w:r w:rsidRPr="00A254FB">
        <w:rPr>
          <w:lang w:val="it-IT"/>
        </w:rPr>
        <w:t xml:space="preserve"> agro-</w:t>
      </w:r>
      <w:proofErr w:type="spellStart"/>
      <w:r w:rsidRPr="00A254FB">
        <w:rPr>
          <w:lang w:val="it-IT"/>
        </w:rPr>
        <w:t>ecosystems</w:t>
      </w:r>
      <w:proofErr w:type="spellEnd"/>
      <w:r w:rsidRPr="00A254FB">
        <w:rPr>
          <w:lang w:val="it-IT"/>
        </w:rPr>
        <w:t xml:space="preserve">, ovvero Monitoraggio delle sottospecie mediterranee di </w:t>
      </w:r>
      <w:r w:rsidR="00E41355">
        <w:rPr>
          <w:lang w:val="it-IT"/>
        </w:rPr>
        <w:t>api mellifere</w:t>
      </w:r>
      <w:r w:rsidR="00A254FB" w:rsidRPr="00A254FB">
        <w:rPr>
          <w:i/>
          <w:iCs/>
          <w:lang w:val="it-IT"/>
        </w:rPr>
        <w:t xml:space="preserve"> </w:t>
      </w:r>
      <w:r w:rsidR="00A254FB" w:rsidRPr="00A254FB">
        <w:rPr>
          <w:lang w:val="it-IT"/>
        </w:rPr>
        <w:t xml:space="preserve">e </w:t>
      </w:r>
      <w:r w:rsidR="00C05460">
        <w:rPr>
          <w:lang w:val="it-IT"/>
        </w:rPr>
        <w:t>del</w:t>
      </w:r>
      <w:r w:rsidR="00A254FB" w:rsidRPr="00A254FB">
        <w:rPr>
          <w:lang w:val="it-IT"/>
        </w:rPr>
        <w:t xml:space="preserve">la loro resilienza ai cambiamenti climatici per </w:t>
      </w:r>
      <w:r w:rsidR="00AF38D7">
        <w:rPr>
          <w:lang w:val="it-IT"/>
        </w:rPr>
        <w:t>miglior</w:t>
      </w:r>
      <w:r w:rsidR="00A254FB" w:rsidRPr="00A254FB">
        <w:rPr>
          <w:lang w:val="it-IT"/>
        </w:rPr>
        <w:t>are la sostenibilità degli agroecosistemi)</w:t>
      </w:r>
    </w:p>
    <w:p w14:paraId="2BFA4E92" w14:textId="77777777" w:rsidR="00412DF8" w:rsidRDefault="00412DF8" w:rsidP="00412DF8">
      <w:pPr>
        <w:spacing w:after="0"/>
        <w:ind w:left="1440" w:hanging="1440"/>
        <w:rPr>
          <w:rFonts w:asciiTheme="majorHAnsi" w:hAnsiTheme="majorHAnsi"/>
          <w:b/>
          <w:lang w:val="it-IT"/>
        </w:rPr>
      </w:pPr>
    </w:p>
    <w:p w14:paraId="013406A6" w14:textId="77777777" w:rsidR="00A254FB" w:rsidRDefault="00412DF8" w:rsidP="00A254FB">
      <w:pPr>
        <w:spacing w:after="0"/>
        <w:ind w:left="1440" w:hanging="1440"/>
        <w:rPr>
          <w:rFonts w:eastAsia="Times New Roman" w:cs="Times New Roman"/>
          <w:b/>
          <w:lang w:val="it-IT" w:eastAsia="en-GB"/>
        </w:rPr>
      </w:pPr>
      <w:r>
        <w:rPr>
          <w:rFonts w:eastAsia="Times New Roman" w:cs="Times New Roman"/>
          <w:b/>
          <w:lang w:val="it-IT" w:eastAsia="en-GB"/>
        </w:rPr>
        <w:t>2. Dettagli</w:t>
      </w:r>
    </w:p>
    <w:p w14:paraId="3CA514A0" w14:textId="7DF6D41B" w:rsidR="00412DF8" w:rsidRDefault="00412DF8" w:rsidP="00A254FB">
      <w:pPr>
        <w:spacing w:after="0"/>
        <w:ind w:left="1440" w:hanging="1440"/>
        <w:rPr>
          <w:rFonts w:eastAsia="Times New Roman" w:cs="Times New Roman"/>
          <w:lang w:val="it-IT" w:eastAsia="en-GB"/>
        </w:rPr>
      </w:pPr>
      <w:r>
        <w:rPr>
          <w:rFonts w:eastAsia="Times New Roman" w:cs="Times New Roman"/>
          <w:lang w:val="it-IT" w:eastAsia="en-GB"/>
        </w:rPr>
        <w:t xml:space="preserve">Responsabile per l’Italia: CREA – Centro di ricerca Agricoltura e Ambiente  </w:t>
      </w:r>
      <w:r>
        <w:rPr>
          <w:rFonts w:eastAsia="Times New Roman" w:cs="Times New Roman"/>
          <w:lang w:val="it-IT" w:eastAsia="en-GB"/>
        </w:rPr>
        <w:tab/>
      </w:r>
    </w:p>
    <w:p w14:paraId="6AB86044" w14:textId="6C2A0E7C" w:rsidR="00412DF8" w:rsidRDefault="00412DF8" w:rsidP="00412DF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Personale coinvolto:</w:t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ajorHAnsi" w:hAnsiTheme="majorHAnsi"/>
          <w:b/>
          <w:lang w:val="it-IT"/>
        </w:rPr>
        <w:br/>
      </w:r>
      <w:r>
        <w:rPr>
          <w:rFonts w:asciiTheme="minorHAnsi" w:hAnsiTheme="minorHAnsi"/>
          <w:sz w:val="22"/>
          <w:szCs w:val="22"/>
          <w:lang w:val="it-IT"/>
        </w:rPr>
        <w:t>Dr. Antonio Nanetti</w:t>
      </w:r>
    </w:p>
    <w:p w14:paraId="562618A8" w14:textId="77777777" w:rsidR="00412DF8" w:rsidRDefault="00412DF8" w:rsidP="00412DF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Dr.ssa Cecilia Costa</w:t>
      </w:r>
    </w:p>
    <w:p w14:paraId="44306DCA" w14:textId="77777777" w:rsidR="00412DF8" w:rsidRDefault="00412DF8" w:rsidP="00412DF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Dr. Giovanni Cilia</w:t>
      </w:r>
    </w:p>
    <w:p w14:paraId="659EE085" w14:textId="77777777" w:rsidR="00412DF8" w:rsidRDefault="00412DF8" w:rsidP="00412DF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Dr. Gian Luigi Marcazzan</w:t>
      </w:r>
    </w:p>
    <w:p w14:paraId="3778FBB1" w14:textId="77777777" w:rsidR="00412DF8" w:rsidRPr="00C05460" w:rsidRDefault="00412DF8" w:rsidP="00412DF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14:paraId="375C8433" w14:textId="1BBDA68E" w:rsidR="00412DF8" w:rsidRDefault="00412DF8" w:rsidP="00E413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3. Introduzione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</w:p>
    <w:p w14:paraId="092B59AD" w14:textId="1FFC8845" w:rsidR="00E41355" w:rsidRPr="00E41355" w:rsidRDefault="00E41355" w:rsidP="00E413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it-IT"/>
        </w:rPr>
      </w:pPr>
      <w:r w:rsidRPr="00E41355">
        <w:rPr>
          <w:rFonts w:asciiTheme="minorHAnsi" w:hAnsiTheme="minorHAnsi"/>
          <w:sz w:val="22"/>
          <w:szCs w:val="22"/>
          <w:lang w:val="it-IT"/>
        </w:rPr>
        <w:t>L’area di distribuzione naturale dell’ape mellifera è molto vasta e copre Asia, Africa ed Europa. I diversi ambienti hanno forgiato la specie in almeno quattro linee filogenetiche (A, O, M e C) e oltre venti sottospecie diverse. Circa il 40% delle sottospecie oggi esistenti e riconosciute come tali sono concentrate nella regione mediterranea, fatto che rende quest’area un punto di biodiversità particolarmente importante per la principale specie di api allevata dall’uomo.</w:t>
      </w:r>
    </w:p>
    <w:p w14:paraId="3EE2201A" w14:textId="1CBE9F72" w:rsidR="00412DF8" w:rsidRDefault="00E41355" w:rsidP="00E413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it-IT"/>
        </w:rPr>
      </w:pPr>
      <w:r w:rsidRPr="00E41355">
        <w:rPr>
          <w:rFonts w:asciiTheme="minorHAnsi" w:hAnsiTheme="minorHAnsi"/>
          <w:sz w:val="22"/>
          <w:szCs w:val="22"/>
          <w:lang w:val="it-IT"/>
        </w:rPr>
        <w:t>Nonostante la ricchezza genetica, in alcuni paesi mediterranei si è andata diffondendo la tendenza ad allevare ceppi di api provenienti dall’Europa centrale.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E41355">
        <w:rPr>
          <w:rFonts w:asciiTheme="minorHAnsi" w:hAnsiTheme="minorHAnsi"/>
          <w:sz w:val="22"/>
          <w:szCs w:val="22"/>
          <w:lang w:val="it-IT"/>
        </w:rPr>
        <w:t>Queste, se da un lato comportano spesso il vantaggio di un comportamento difensivo meno pronunciato, dall’altro non dimostrano necessariamente maggiori capacità produttive né migliore adattamento alle condizioni ambientali e alla fenologia delle piante presenti nella regione. In effetti, rispetto a quelle di aree continentali, sottospecie di zone calde tollerano meglio i fattori di stress ambientale e quelle autoctone presentano adattamenti favorevoli rispetto ai periodi caldi e siccitosi tipici dei loro territori d’origine.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E41355">
        <w:rPr>
          <w:rFonts w:asciiTheme="minorHAnsi" w:hAnsiTheme="minorHAnsi"/>
          <w:sz w:val="22"/>
          <w:szCs w:val="22"/>
          <w:lang w:val="it-IT"/>
        </w:rPr>
        <w:t>Il riscaldamento globale sta già imponendo all’apicoltura un cambiamento delle proprie regole. È importante migliorare la nostra comprensione dei meccanismi di adattamento ambientale delle varie sottospecie di ape mellifera, favorendo così il loro impiego nelle aree d’origine e l’adeguamento dell’apicoltura alle condizioni che i cambi climatici renderanno via via sempre più frequenti.</w:t>
      </w:r>
    </w:p>
    <w:p w14:paraId="625B79B2" w14:textId="77777777" w:rsidR="00E41355" w:rsidRDefault="00E41355" w:rsidP="00E413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lang w:val="it-IT"/>
        </w:rPr>
      </w:pPr>
    </w:p>
    <w:p w14:paraId="2B5583FD" w14:textId="77777777" w:rsidR="00E24077" w:rsidRDefault="00412DF8" w:rsidP="00E24077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4. Procedure</w:t>
      </w:r>
    </w:p>
    <w:p w14:paraId="70664292" w14:textId="77777777" w:rsidR="00EE414E" w:rsidRDefault="00E24077" w:rsidP="00EE414E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it-IT"/>
        </w:rPr>
      </w:pPr>
      <w:r w:rsidRPr="00E24077">
        <w:rPr>
          <w:rFonts w:asciiTheme="minorHAnsi" w:hAnsiTheme="minorHAnsi"/>
          <w:sz w:val="22"/>
          <w:szCs w:val="22"/>
          <w:lang w:val="it-IT"/>
        </w:rPr>
        <w:t xml:space="preserve">Cerchiamo apicoltrici ed apicoltori </w:t>
      </w:r>
      <w:r>
        <w:rPr>
          <w:rFonts w:asciiTheme="minorHAnsi" w:hAnsiTheme="minorHAnsi"/>
          <w:sz w:val="22"/>
          <w:szCs w:val="22"/>
          <w:lang w:val="it-IT"/>
        </w:rPr>
        <w:t xml:space="preserve">con apiari gestiti nel territorio italiano. In Italia verranno effettuati campionamenti di </w:t>
      </w:r>
      <w:r>
        <w:rPr>
          <w:rFonts w:asciiTheme="minorHAnsi" w:hAnsiTheme="minorHAnsi"/>
          <w:i/>
          <w:iCs/>
          <w:sz w:val="22"/>
          <w:szCs w:val="22"/>
          <w:lang w:val="it-IT"/>
        </w:rPr>
        <w:t>A. m. ligustica</w:t>
      </w:r>
      <w:r>
        <w:rPr>
          <w:rFonts w:asciiTheme="minorHAnsi" w:hAnsiTheme="minorHAnsi"/>
          <w:sz w:val="22"/>
          <w:szCs w:val="22"/>
          <w:lang w:val="it-IT"/>
        </w:rPr>
        <w:t xml:space="preserve">, compresi gli eventuali ibridi di </w:t>
      </w:r>
      <w:r>
        <w:rPr>
          <w:rFonts w:asciiTheme="minorHAnsi" w:hAnsiTheme="minorHAnsi"/>
          <w:i/>
          <w:iCs/>
          <w:sz w:val="22"/>
          <w:szCs w:val="22"/>
          <w:lang w:val="it-IT"/>
        </w:rPr>
        <w:t xml:space="preserve">A. m. carnica </w:t>
      </w:r>
      <w:r w:rsidR="00EE414E">
        <w:rPr>
          <w:rFonts w:asciiTheme="minorHAnsi" w:hAnsiTheme="minorHAnsi"/>
          <w:sz w:val="22"/>
          <w:szCs w:val="22"/>
          <w:lang w:val="it-IT"/>
        </w:rPr>
        <w:t xml:space="preserve">ad Est e </w:t>
      </w:r>
      <w:r w:rsidR="00EE414E">
        <w:rPr>
          <w:rFonts w:asciiTheme="minorHAnsi" w:hAnsiTheme="minorHAnsi"/>
          <w:i/>
          <w:iCs/>
          <w:sz w:val="22"/>
          <w:szCs w:val="22"/>
          <w:lang w:val="it-IT"/>
        </w:rPr>
        <w:t xml:space="preserve">A. m. mellifera </w:t>
      </w:r>
      <w:r w:rsidR="00EE414E">
        <w:rPr>
          <w:rFonts w:asciiTheme="minorHAnsi" w:hAnsiTheme="minorHAnsi"/>
          <w:sz w:val="22"/>
          <w:szCs w:val="22"/>
          <w:lang w:val="it-IT"/>
        </w:rPr>
        <w:t xml:space="preserve">ad Ovest. Inoltre, in Sicilia verranno campionati esemplari di </w:t>
      </w:r>
      <w:r w:rsidR="00EE414E">
        <w:rPr>
          <w:rFonts w:asciiTheme="minorHAnsi" w:hAnsiTheme="minorHAnsi"/>
          <w:i/>
          <w:iCs/>
          <w:sz w:val="22"/>
          <w:szCs w:val="22"/>
          <w:lang w:val="it-IT"/>
        </w:rPr>
        <w:t>A. m. siciliana</w:t>
      </w:r>
      <w:r w:rsidR="00EE414E">
        <w:rPr>
          <w:rFonts w:asciiTheme="minorHAnsi" w:hAnsiTheme="minorHAnsi"/>
          <w:sz w:val="22"/>
          <w:szCs w:val="22"/>
          <w:lang w:val="it-IT"/>
        </w:rPr>
        <w:t>.</w:t>
      </w:r>
    </w:p>
    <w:p w14:paraId="1847757E" w14:textId="77777777" w:rsidR="00EE414E" w:rsidRDefault="00E24077" w:rsidP="00E24077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it-IT"/>
        </w:rPr>
      </w:pPr>
      <w:r w:rsidRPr="00E24077">
        <w:rPr>
          <w:rFonts w:asciiTheme="minorHAnsi" w:hAnsiTheme="minorHAnsi"/>
          <w:sz w:val="22"/>
          <w:szCs w:val="22"/>
          <w:lang w:val="it-IT"/>
        </w:rPr>
        <w:t>Ciascun apicoltore aderente riceverà una provetta da riempire con api operaie e fuchi di una sola colonia sana a sua scelta, e un modulo da riempire con alcune semplici informazioni.</w:t>
      </w:r>
    </w:p>
    <w:p w14:paraId="2473EFEB" w14:textId="77777777" w:rsidR="00EE414E" w:rsidRDefault="00E24077" w:rsidP="00E24077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it-IT"/>
        </w:rPr>
      </w:pPr>
      <w:r w:rsidRPr="00E24077">
        <w:rPr>
          <w:rFonts w:asciiTheme="minorHAnsi" w:hAnsiTheme="minorHAnsi"/>
          <w:sz w:val="22"/>
          <w:szCs w:val="22"/>
          <w:lang w:val="it-IT"/>
        </w:rPr>
        <w:t>L’apiario da cui prelevare il campione dovrebbe essere preferenzialmente (non obbligatoriamente) escluso da nomadismo a largo raggio e introduzione di regine da zone lontan</w:t>
      </w:r>
      <w:r w:rsidR="00EE414E">
        <w:rPr>
          <w:rFonts w:asciiTheme="minorHAnsi" w:hAnsiTheme="minorHAnsi"/>
          <w:sz w:val="22"/>
          <w:szCs w:val="22"/>
          <w:lang w:val="it-IT"/>
        </w:rPr>
        <w:t>e.</w:t>
      </w:r>
    </w:p>
    <w:p w14:paraId="29972AE3" w14:textId="69245F09" w:rsidR="00412DF8" w:rsidRDefault="00412DF8" w:rsidP="00EE414E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335EBE47" w14:textId="54B673BF" w:rsidR="00EE414E" w:rsidRDefault="00EE414E" w:rsidP="00EE414E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76834AF0" w14:textId="77777777" w:rsidR="00EE414E" w:rsidRDefault="00EE414E" w:rsidP="00EE414E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2754FC6A" w14:textId="77777777" w:rsidR="00412DF8" w:rsidRDefault="00412DF8" w:rsidP="00412DF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51EA5269" w14:textId="77777777" w:rsidR="00E41355" w:rsidRDefault="00412DF8" w:rsidP="00E413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lastRenderedPageBreak/>
        <w:t>5. Benefici</w:t>
      </w:r>
    </w:p>
    <w:p w14:paraId="607FD617" w14:textId="25685951" w:rsidR="00A254FB" w:rsidRDefault="00A254FB" w:rsidP="00E413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Cs/>
          <w:sz w:val="22"/>
          <w:szCs w:val="22"/>
          <w:lang w:val="it-IT"/>
        </w:rPr>
      </w:pPr>
      <w:r w:rsidRPr="00A254FB">
        <w:rPr>
          <w:rFonts w:asciiTheme="minorHAnsi" w:hAnsiTheme="minorHAnsi"/>
          <w:bCs/>
          <w:sz w:val="22"/>
          <w:szCs w:val="22"/>
          <w:lang w:val="it-IT"/>
        </w:rPr>
        <w:t xml:space="preserve">Denominatore comune di gran parte dell’attività sperimentale è la valutazione comparativa di popolazioni locali appartenenti alle sottospecie autoctone, con l’obiettivo di individuare specifici caratteri e geni legati all’adattamento alle diverse situazioni climatiche e ambientali. Questo approccio comparativo è applicato agli studi su sviluppo, produzione e resistenza alle malattie delle colonie predisposte in appositi apiari sperimentali di ciascun paese; a saggi di laboratorio per comprendere la diversa sensibilità di api singole (operaie e riproduttori) a fattori di stress ambientali e patologici; alle prove genetiche per caratterizzare e determinare lo stato di conservazione delle diverse sottospecie; all’individuazione di profili genetici caratterizzanti da applicare in futuri piani di selezione per l’adattamento ai cambi climatici. Il progetto si compone anche di azioni rivolte alla definizione di profili chimici, </w:t>
      </w:r>
      <w:proofErr w:type="spellStart"/>
      <w:r w:rsidRPr="00A254FB">
        <w:rPr>
          <w:rFonts w:asciiTheme="minorHAnsi" w:hAnsiTheme="minorHAnsi"/>
          <w:bCs/>
          <w:sz w:val="22"/>
          <w:szCs w:val="22"/>
          <w:lang w:val="it-IT"/>
        </w:rPr>
        <w:t>melissopalinologici</w:t>
      </w:r>
      <w:proofErr w:type="spellEnd"/>
      <w:r w:rsidRPr="00A254FB">
        <w:rPr>
          <w:rFonts w:asciiTheme="minorHAnsi" w:hAnsiTheme="minorHAnsi"/>
          <w:bCs/>
          <w:sz w:val="22"/>
          <w:szCs w:val="22"/>
          <w:lang w:val="it-IT"/>
        </w:rPr>
        <w:t xml:space="preserve"> (anche con tecniche biomolecolari avanzate) e organolettici dei mieli tipici delle produzioni autoctone</w:t>
      </w:r>
      <w:r>
        <w:rPr>
          <w:rFonts w:asciiTheme="minorHAnsi" w:hAnsiTheme="minorHAnsi"/>
          <w:bCs/>
          <w:sz w:val="22"/>
          <w:szCs w:val="22"/>
          <w:lang w:val="it-IT"/>
        </w:rPr>
        <w:t xml:space="preserve"> </w:t>
      </w:r>
      <w:r w:rsidRPr="00A254FB">
        <w:rPr>
          <w:rFonts w:asciiTheme="minorHAnsi" w:hAnsiTheme="minorHAnsi"/>
          <w:bCs/>
          <w:sz w:val="22"/>
          <w:szCs w:val="22"/>
          <w:lang w:val="it-IT"/>
        </w:rPr>
        <w:t>mediterranee, e di altre attività finalizzate alla valorizzazione di sottoprodotti dell’apicoltura.</w:t>
      </w:r>
      <w:r>
        <w:rPr>
          <w:rFonts w:asciiTheme="minorHAnsi" w:hAnsiTheme="minorHAnsi"/>
          <w:bCs/>
          <w:sz w:val="22"/>
          <w:szCs w:val="22"/>
          <w:lang w:val="it-IT"/>
        </w:rPr>
        <w:t xml:space="preserve"> </w:t>
      </w:r>
      <w:r w:rsidRPr="00A254FB">
        <w:rPr>
          <w:rFonts w:asciiTheme="minorHAnsi" w:hAnsiTheme="minorHAnsi"/>
          <w:bCs/>
          <w:sz w:val="22"/>
          <w:szCs w:val="22"/>
          <w:lang w:val="it-IT"/>
        </w:rPr>
        <w:t>È infine inclusa la divulgazione diretta a un pubblico scientifico (es.: metodi e tecniche di laboratorio) e tecnico (es.: buone pratiche d’allevamento, panel di analisi sensoriale).</w:t>
      </w:r>
    </w:p>
    <w:p w14:paraId="2F3743BB" w14:textId="77777777" w:rsidR="00E41355" w:rsidRDefault="00E41355" w:rsidP="00E413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Cs/>
          <w:sz w:val="22"/>
          <w:szCs w:val="22"/>
          <w:lang w:val="it-IT"/>
        </w:rPr>
      </w:pPr>
    </w:p>
    <w:p w14:paraId="16A02DA2" w14:textId="3934F8AC" w:rsidR="00412DF8" w:rsidRDefault="00412DF8" w:rsidP="00412DF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6. Rischi</w:t>
      </w:r>
    </w:p>
    <w:p w14:paraId="1A036D54" w14:textId="7F599A59" w:rsidR="00412DF8" w:rsidRDefault="00412DF8" w:rsidP="00412DF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Non ci sono rischi noti associati alla partecipazione a questo studio.</w:t>
      </w:r>
    </w:p>
    <w:p w14:paraId="001385E4" w14:textId="77777777" w:rsidR="00412DF8" w:rsidRDefault="00412DF8" w:rsidP="00412DF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0804329B" w14:textId="63601979" w:rsidR="00412DF8" w:rsidRDefault="00412DF8" w:rsidP="00412DF8">
      <w:pPr>
        <w:ind w:right="-360"/>
        <w:rPr>
          <w:lang w:val="it-IT"/>
        </w:rPr>
      </w:pPr>
      <w:r>
        <w:rPr>
          <w:b/>
          <w:lang w:val="it-IT"/>
        </w:rPr>
        <w:t>7. Esclusione dalla partecipazione</w:t>
      </w:r>
      <w:r>
        <w:rPr>
          <w:b/>
          <w:lang w:val="it-IT"/>
        </w:rPr>
        <w:br/>
      </w:r>
      <w:r>
        <w:rPr>
          <w:lang w:val="it-IT"/>
        </w:rPr>
        <w:t>Non ci sono criteri personali per l'esclusione associati a questo progetto.</w:t>
      </w:r>
    </w:p>
    <w:p w14:paraId="24160F52" w14:textId="33377E80" w:rsidR="00412DF8" w:rsidRDefault="00412DF8" w:rsidP="00412DF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8. Confidenzialità</w:t>
      </w:r>
    </w:p>
    <w:p w14:paraId="7D5687F5" w14:textId="65011FEB" w:rsidR="00412DF8" w:rsidRDefault="00412DF8" w:rsidP="00412DF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Raccoglieremo e conserveremo solo la quantità minima di dati richiesti per la partecipazione</w:t>
      </w:r>
      <w:r w:rsidR="00E80BBB">
        <w:rPr>
          <w:rFonts w:asciiTheme="minorHAnsi" w:hAnsiTheme="minorHAnsi"/>
          <w:sz w:val="22"/>
          <w:szCs w:val="22"/>
          <w:lang w:val="it-IT"/>
        </w:rPr>
        <w:t>,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E80BBB">
        <w:rPr>
          <w:rFonts w:asciiTheme="minorHAnsi" w:hAnsiTheme="minorHAnsi"/>
          <w:sz w:val="22"/>
          <w:szCs w:val="22"/>
          <w:lang w:val="it-IT"/>
        </w:rPr>
        <w:t>ch</w:t>
      </w:r>
      <w:r>
        <w:rPr>
          <w:rFonts w:asciiTheme="minorHAnsi" w:hAnsiTheme="minorHAnsi"/>
          <w:sz w:val="22"/>
          <w:szCs w:val="22"/>
          <w:lang w:val="it-IT"/>
        </w:rPr>
        <w:t xml:space="preserve">e </w:t>
      </w:r>
      <w:r w:rsidR="00E80BBB">
        <w:rPr>
          <w:rFonts w:asciiTheme="minorHAnsi" w:hAnsiTheme="minorHAnsi"/>
          <w:sz w:val="22"/>
          <w:szCs w:val="22"/>
          <w:lang w:val="it-IT"/>
        </w:rPr>
        <w:t>sar</w:t>
      </w:r>
      <w:r>
        <w:rPr>
          <w:rFonts w:asciiTheme="minorHAnsi" w:hAnsiTheme="minorHAnsi"/>
          <w:sz w:val="22"/>
          <w:szCs w:val="22"/>
          <w:lang w:val="it-IT"/>
        </w:rPr>
        <w:t>anno utilizzati solo ai fini del presente studio. L</w:t>
      </w:r>
      <w:r w:rsidR="00E80BBB">
        <w:rPr>
          <w:rFonts w:asciiTheme="minorHAnsi" w:hAnsiTheme="minorHAnsi"/>
          <w:sz w:val="22"/>
          <w:szCs w:val="22"/>
          <w:lang w:val="it-IT"/>
        </w:rPr>
        <w:t>’</w:t>
      </w:r>
      <w:r>
        <w:rPr>
          <w:rFonts w:asciiTheme="minorHAnsi" w:hAnsiTheme="minorHAnsi"/>
          <w:sz w:val="22"/>
          <w:szCs w:val="22"/>
          <w:lang w:val="it-IT"/>
        </w:rPr>
        <w:t>identità rimarrà confidenziale. Il nome o qualsiasi informazione che possa portare all</w:t>
      </w:r>
      <w:r w:rsidR="00E80BBB">
        <w:rPr>
          <w:rFonts w:asciiTheme="minorHAnsi" w:hAnsiTheme="minorHAnsi"/>
          <w:sz w:val="22"/>
          <w:szCs w:val="22"/>
          <w:lang w:val="it-IT"/>
        </w:rPr>
        <w:t>’</w:t>
      </w:r>
      <w:r>
        <w:rPr>
          <w:rFonts w:asciiTheme="minorHAnsi" w:hAnsiTheme="minorHAnsi"/>
          <w:sz w:val="22"/>
          <w:szCs w:val="22"/>
          <w:lang w:val="it-IT"/>
        </w:rPr>
        <w:t>identificazione</w:t>
      </w:r>
      <w:r w:rsidR="00E80BBB">
        <w:rPr>
          <w:rFonts w:asciiTheme="minorHAnsi" w:hAnsiTheme="minorHAnsi"/>
          <w:sz w:val="22"/>
          <w:szCs w:val="22"/>
          <w:lang w:val="it-IT"/>
        </w:rPr>
        <w:t xml:space="preserve"> personale</w:t>
      </w:r>
      <w:r>
        <w:rPr>
          <w:rFonts w:asciiTheme="minorHAnsi" w:hAnsiTheme="minorHAnsi"/>
          <w:sz w:val="22"/>
          <w:szCs w:val="22"/>
          <w:lang w:val="it-IT"/>
        </w:rPr>
        <w:t xml:space="preserve"> non sarà divulgato a nessuno al di fuori dello studio, non sarà reso pubblico in alcun modo e non condiviso con terze parti. Tutti i dati personali </w:t>
      </w:r>
      <w:r w:rsidR="004C13EE">
        <w:rPr>
          <w:rFonts w:asciiTheme="minorHAnsi" w:hAnsiTheme="minorHAnsi"/>
          <w:sz w:val="22"/>
          <w:szCs w:val="22"/>
          <w:lang w:val="it-IT"/>
        </w:rPr>
        <w:t>sar</w:t>
      </w:r>
      <w:r>
        <w:rPr>
          <w:rFonts w:asciiTheme="minorHAnsi" w:hAnsiTheme="minorHAnsi"/>
          <w:sz w:val="22"/>
          <w:szCs w:val="22"/>
          <w:lang w:val="it-IT"/>
        </w:rPr>
        <w:t>anno archiviati in modo sicuro e gestiti in conformità con l'attuale legislazione sulla protezione dei dati dell'UE.</w:t>
      </w:r>
    </w:p>
    <w:p w14:paraId="544C4E1D" w14:textId="77777777" w:rsidR="00412DF8" w:rsidRDefault="00412DF8" w:rsidP="00412DF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14:paraId="60CC7E4B" w14:textId="65FDC2DD" w:rsidR="00412DF8" w:rsidRDefault="00412DF8" w:rsidP="00412DF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9. Partecipazione volontaria</w:t>
      </w:r>
    </w:p>
    <w:p w14:paraId="2015E687" w14:textId="11F41A0A" w:rsidR="00412DF8" w:rsidRDefault="00ED0044" w:rsidP="00412DF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Le s</w:t>
      </w:r>
      <w:r w:rsidR="00412DF8">
        <w:rPr>
          <w:rFonts w:asciiTheme="minorHAnsi" w:hAnsiTheme="minorHAnsi"/>
          <w:sz w:val="22"/>
          <w:szCs w:val="22"/>
          <w:lang w:val="it-IT"/>
        </w:rPr>
        <w:t xml:space="preserve">iamo grati </w:t>
      </w:r>
      <w:r>
        <w:rPr>
          <w:rFonts w:asciiTheme="minorHAnsi" w:hAnsiTheme="minorHAnsi"/>
          <w:sz w:val="22"/>
          <w:szCs w:val="22"/>
          <w:lang w:val="it-IT"/>
        </w:rPr>
        <w:t xml:space="preserve">per la partecipazione </w:t>
      </w:r>
      <w:r w:rsidR="00412DF8">
        <w:rPr>
          <w:rFonts w:asciiTheme="minorHAnsi" w:hAnsiTheme="minorHAnsi"/>
          <w:sz w:val="22"/>
          <w:szCs w:val="22"/>
          <w:lang w:val="it-IT"/>
        </w:rPr>
        <w:t>volontari</w:t>
      </w:r>
      <w:r>
        <w:rPr>
          <w:rFonts w:asciiTheme="minorHAnsi" w:hAnsiTheme="minorHAnsi"/>
          <w:sz w:val="22"/>
          <w:szCs w:val="22"/>
          <w:lang w:val="it-IT"/>
        </w:rPr>
        <w:t>a</w:t>
      </w:r>
      <w:r w:rsidR="00412DF8">
        <w:rPr>
          <w:rFonts w:asciiTheme="minorHAnsi" w:hAnsiTheme="minorHAnsi"/>
          <w:sz w:val="22"/>
          <w:szCs w:val="22"/>
          <w:lang w:val="it-IT"/>
        </w:rPr>
        <w:t xml:space="preserve"> a questo progetto</w:t>
      </w:r>
      <w:r>
        <w:rPr>
          <w:rFonts w:asciiTheme="minorHAnsi" w:hAnsiTheme="minorHAnsi"/>
          <w:sz w:val="22"/>
          <w:szCs w:val="22"/>
          <w:lang w:val="it-IT"/>
        </w:rPr>
        <w:t>.</w:t>
      </w:r>
    </w:p>
    <w:p w14:paraId="0339965F" w14:textId="77777777" w:rsidR="00412DF8" w:rsidRDefault="00412DF8" w:rsidP="00412DF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534A7F5F" w14:textId="1AA75A8C" w:rsidR="00412DF8" w:rsidRDefault="00412DF8" w:rsidP="00412DF8">
      <w:pPr>
        <w:ind w:right="-360"/>
        <w:rPr>
          <w:lang w:val="it-IT"/>
        </w:rPr>
      </w:pPr>
      <w:r>
        <w:rPr>
          <w:b/>
          <w:lang w:val="it-IT"/>
        </w:rPr>
        <w:t xml:space="preserve">10. Rimborsi </w:t>
      </w:r>
      <w:r>
        <w:rPr>
          <w:b/>
          <w:lang w:val="it-IT"/>
        </w:rPr>
        <w:br/>
      </w:r>
      <w:r>
        <w:rPr>
          <w:lang w:val="it-IT"/>
        </w:rPr>
        <w:t>Non sono previsti rimborsi o incentivi finanziari per i partecipanti a</w:t>
      </w:r>
      <w:r w:rsidR="00ED0044">
        <w:rPr>
          <w:lang w:val="it-IT"/>
        </w:rPr>
        <w:t>llo</w:t>
      </w:r>
      <w:r>
        <w:rPr>
          <w:lang w:val="it-IT"/>
        </w:rPr>
        <w:t xml:space="preserve"> studio.</w:t>
      </w:r>
    </w:p>
    <w:p w14:paraId="2882FFF4" w14:textId="50A24124" w:rsidR="00E41355" w:rsidRDefault="00412DF8" w:rsidP="00E41355">
      <w:pPr>
        <w:spacing w:after="0"/>
        <w:ind w:right="-360"/>
        <w:rPr>
          <w:b/>
          <w:lang w:val="it-IT"/>
        </w:rPr>
      </w:pPr>
      <w:r>
        <w:rPr>
          <w:b/>
          <w:lang w:val="it-IT"/>
        </w:rPr>
        <w:t>1</w:t>
      </w:r>
      <w:r w:rsidR="00E41355">
        <w:rPr>
          <w:b/>
          <w:lang w:val="it-IT"/>
        </w:rPr>
        <w:t>1</w:t>
      </w:r>
      <w:r>
        <w:rPr>
          <w:b/>
          <w:lang w:val="it-IT"/>
        </w:rPr>
        <w:t>. Autorizzazioni</w:t>
      </w:r>
    </w:p>
    <w:p w14:paraId="20B130E2" w14:textId="6B04AF4B" w:rsidR="00412DF8" w:rsidRDefault="00412DF8" w:rsidP="00E41355">
      <w:pPr>
        <w:spacing w:after="0"/>
        <w:ind w:right="-360"/>
        <w:rPr>
          <w:lang w:val="it-IT"/>
        </w:rPr>
      </w:pPr>
      <w:r>
        <w:rPr>
          <w:lang w:val="it-IT"/>
        </w:rPr>
        <w:t xml:space="preserve">Il progetto è conforme </w:t>
      </w:r>
      <w:r w:rsidR="005951DC">
        <w:rPr>
          <w:lang w:val="it-IT"/>
        </w:rPr>
        <w:t xml:space="preserve">con </w:t>
      </w:r>
      <w:r>
        <w:rPr>
          <w:lang w:val="it-IT"/>
        </w:rPr>
        <w:t xml:space="preserve">le norme generali sulla protezione dei dati richieste da CREA. I ricercatori dovranno conformarsi alle normative CREA sulla salute e </w:t>
      </w:r>
      <w:r w:rsidR="005951DC">
        <w:rPr>
          <w:lang w:val="it-IT"/>
        </w:rPr>
        <w:t xml:space="preserve">sulla </w:t>
      </w:r>
      <w:r>
        <w:rPr>
          <w:lang w:val="it-IT"/>
        </w:rPr>
        <w:t>sicurezza.</w:t>
      </w:r>
    </w:p>
    <w:p w14:paraId="0FFB4141" w14:textId="77777777" w:rsidR="00E41355" w:rsidRDefault="00E41355" w:rsidP="00E41355">
      <w:pPr>
        <w:spacing w:after="0"/>
        <w:ind w:right="-360"/>
        <w:rPr>
          <w:lang w:val="it-IT"/>
        </w:rPr>
      </w:pPr>
    </w:p>
    <w:p w14:paraId="0596C012" w14:textId="39FFD684" w:rsidR="00412DF8" w:rsidRDefault="00412DF8" w:rsidP="00B23CCF">
      <w:pPr>
        <w:ind w:right="-360"/>
        <w:rPr>
          <w:lang w:val="it-IT"/>
        </w:rPr>
      </w:pPr>
      <w:r>
        <w:rPr>
          <w:b/>
          <w:lang w:val="it-IT"/>
        </w:rPr>
        <w:t>1</w:t>
      </w:r>
      <w:r w:rsidR="00E41355">
        <w:rPr>
          <w:b/>
          <w:lang w:val="it-IT"/>
        </w:rPr>
        <w:t>3</w:t>
      </w:r>
      <w:r>
        <w:rPr>
          <w:b/>
          <w:lang w:val="it-IT"/>
        </w:rPr>
        <w:t>. Condivisione dei risultati</w:t>
      </w:r>
      <w:r>
        <w:rPr>
          <w:b/>
          <w:lang w:val="it-IT"/>
        </w:rPr>
        <w:br/>
      </w:r>
      <w:r>
        <w:rPr>
          <w:lang w:val="it-IT"/>
        </w:rPr>
        <w:t xml:space="preserve">I risultati complessivi della ricerca saranno condivisi con i partecipanti prima della pubblicazione più ampia. </w:t>
      </w:r>
      <w:r w:rsidR="00B23CCF">
        <w:rPr>
          <w:lang w:val="it-IT"/>
        </w:rPr>
        <w:t>Inoltre, a</w:t>
      </w:r>
      <w:r w:rsidR="00E41355">
        <w:rPr>
          <w:lang w:val="it-IT"/>
        </w:rPr>
        <w:t>d ogni partecipante</w:t>
      </w:r>
      <w:r w:rsidR="00B23CCF">
        <w:rPr>
          <w:lang w:val="it-IT"/>
        </w:rPr>
        <w:t xml:space="preserve"> verrà restituito l’esito delle analisi genetiche su DNA mitocondriale effettuata sui campioni forniti. Tale esito sarà </w:t>
      </w:r>
      <w:proofErr w:type="spellStart"/>
      <w:r w:rsidR="00B23CCF">
        <w:rPr>
          <w:lang w:val="it-IT"/>
        </w:rPr>
        <w:t>inviato</w:t>
      </w:r>
      <w:proofErr w:type="spellEnd"/>
      <w:r w:rsidR="00B23CCF">
        <w:rPr>
          <w:lang w:val="it-IT"/>
        </w:rPr>
        <w:t xml:space="preserve"> entro la fine del progetto. </w:t>
      </w:r>
    </w:p>
    <w:p w14:paraId="7E8956BE" w14:textId="5110CCF2" w:rsidR="00B23CCF" w:rsidRDefault="00412DF8" w:rsidP="00B23CCF">
      <w:pPr>
        <w:spacing w:after="0"/>
        <w:rPr>
          <w:lang w:val="it-IT"/>
        </w:rPr>
      </w:pPr>
      <w:r>
        <w:rPr>
          <w:b/>
          <w:lang w:val="it-IT"/>
        </w:rPr>
        <w:t xml:space="preserve">15. Ulteriori informazioni </w:t>
      </w:r>
      <w:r>
        <w:rPr>
          <w:b/>
          <w:lang w:val="it-IT"/>
        </w:rPr>
        <w:br/>
      </w:r>
      <w:r>
        <w:rPr>
          <w:lang w:val="it-IT"/>
        </w:rPr>
        <w:t xml:space="preserve">Maggiori informazioni sul progetto </w:t>
      </w:r>
      <w:r w:rsidR="00B23CCF">
        <w:rPr>
          <w:lang w:val="it-IT"/>
        </w:rPr>
        <w:t xml:space="preserve">MEDIBEES </w:t>
      </w:r>
      <w:r>
        <w:rPr>
          <w:lang w:val="it-IT"/>
        </w:rPr>
        <w:t>sono disponibili sul sito</w:t>
      </w:r>
      <w:r w:rsidR="00B23CCF">
        <w:rPr>
          <w:lang w:val="it-IT"/>
        </w:rPr>
        <w:t xml:space="preserve"> </w:t>
      </w:r>
      <w:hyperlink r:id="rId10" w:history="1">
        <w:r w:rsidR="00B23CCF" w:rsidRPr="00EC41E1">
          <w:rPr>
            <w:rStyle w:val="Collegamentoipertestuale"/>
            <w:lang w:val="it-IT"/>
          </w:rPr>
          <w:t>https://medibees.org/</w:t>
        </w:r>
      </w:hyperlink>
      <w:r w:rsidR="00B23CCF">
        <w:rPr>
          <w:lang w:val="it-IT"/>
        </w:rPr>
        <w:t xml:space="preserve"> </w:t>
      </w:r>
      <w:r>
        <w:rPr>
          <w:lang w:val="it-IT"/>
        </w:rPr>
        <w:t xml:space="preserve"> </w:t>
      </w:r>
      <w:r w:rsidR="00B23CCF">
        <w:rPr>
          <w:lang w:val="it-IT"/>
        </w:rPr>
        <w:t>Per ulteriori informazioni, si prega di contattare:</w:t>
      </w:r>
      <w:r w:rsidR="00B23CCF">
        <w:rPr>
          <w:lang w:val="it-IT"/>
        </w:rPr>
        <w:br/>
        <w:t>Dr. Antonio Nanetti (</w:t>
      </w:r>
      <w:hyperlink r:id="rId11" w:history="1">
        <w:r w:rsidR="00B23CCF" w:rsidRPr="00EC41E1">
          <w:rPr>
            <w:rStyle w:val="Collegamentoipertestuale"/>
            <w:lang w:val="it-IT"/>
          </w:rPr>
          <w:t>antonio.nanetti@crea.gov.it</w:t>
        </w:r>
      </w:hyperlink>
      <w:r w:rsidR="00B23CCF">
        <w:rPr>
          <w:lang w:val="it-IT"/>
        </w:rPr>
        <w:t>)</w:t>
      </w:r>
    </w:p>
    <w:p w14:paraId="0353389A" w14:textId="0A1B7610" w:rsidR="00412DF8" w:rsidRPr="00C05460" w:rsidRDefault="00B23CCF" w:rsidP="00B23CCF">
      <w:pPr>
        <w:spacing w:after="0"/>
        <w:rPr>
          <w:lang w:val="it-IT"/>
        </w:rPr>
      </w:pPr>
      <w:r>
        <w:rPr>
          <w:lang w:val="it-IT"/>
        </w:rPr>
        <w:t>Dr.</w:t>
      </w:r>
      <w:r w:rsidR="00412DF8">
        <w:rPr>
          <w:lang w:val="it-IT"/>
        </w:rPr>
        <w:t>ssa Cecilia Cost</w:t>
      </w:r>
      <w:r>
        <w:rPr>
          <w:lang w:val="it-IT"/>
        </w:rPr>
        <w:t>a (</w:t>
      </w:r>
      <w:hyperlink r:id="rId12" w:history="1">
        <w:r w:rsidR="00412DF8">
          <w:rPr>
            <w:rStyle w:val="Collegamentoipertestuale"/>
            <w:lang w:val="it-IT"/>
          </w:rPr>
          <w:t>cecilia.costa@crea.gov.it</w:t>
        </w:r>
      </w:hyperlink>
      <w:r w:rsidRPr="00C05460">
        <w:rPr>
          <w:lang w:val="it-IT"/>
        </w:rPr>
        <w:t>)</w:t>
      </w:r>
    </w:p>
    <w:p w14:paraId="34E7A592" w14:textId="26A2D261" w:rsidR="00B23CCF" w:rsidRPr="00C05460" w:rsidRDefault="00B23CCF" w:rsidP="00B23CCF">
      <w:pPr>
        <w:spacing w:after="0"/>
        <w:rPr>
          <w:lang w:val="it-IT"/>
        </w:rPr>
      </w:pPr>
      <w:r w:rsidRPr="00C05460">
        <w:rPr>
          <w:lang w:val="it-IT"/>
        </w:rPr>
        <w:t>Dr. Giovanni Cilia (</w:t>
      </w:r>
      <w:hyperlink r:id="rId13" w:history="1">
        <w:r w:rsidRPr="00C05460">
          <w:rPr>
            <w:rStyle w:val="Collegamentoipertestuale"/>
            <w:lang w:val="it-IT"/>
          </w:rPr>
          <w:t>Giovanni.cilia@crea.gov.it</w:t>
        </w:r>
      </w:hyperlink>
      <w:r w:rsidRPr="00C05460">
        <w:rPr>
          <w:lang w:val="it-IT"/>
        </w:rPr>
        <w:t>)</w:t>
      </w:r>
    </w:p>
    <w:p w14:paraId="1A60EEE7" w14:textId="0C933F73" w:rsidR="00412DF8" w:rsidRPr="006312C0" w:rsidRDefault="00412DF8" w:rsidP="006312C0">
      <w:pPr>
        <w:spacing w:line="256" w:lineRule="auto"/>
        <w:jc w:val="center"/>
        <w:rPr>
          <w:rFonts w:cstheme="minorHAnsi"/>
          <w:b/>
          <w:sz w:val="32"/>
          <w:szCs w:val="24"/>
          <w:lang w:val="it-IT"/>
        </w:rPr>
      </w:pPr>
      <w:r>
        <w:rPr>
          <w:lang w:val="it-IT"/>
        </w:rPr>
        <w:br w:type="page"/>
      </w:r>
      <w:r w:rsidRPr="006312C0">
        <w:rPr>
          <w:rFonts w:cstheme="minorHAnsi"/>
          <w:b/>
          <w:sz w:val="32"/>
          <w:szCs w:val="24"/>
          <w:lang w:val="it-IT"/>
        </w:rPr>
        <w:lastRenderedPageBreak/>
        <w:t>Modulo di consenso informato</w:t>
      </w:r>
    </w:p>
    <w:p w14:paraId="13B9E2F8" w14:textId="77777777" w:rsidR="00412DF8" w:rsidRPr="006312C0" w:rsidRDefault="00412DF8" w:rsidP="00412DF8">
      <w:pPr>
        <w:spacing w:after="0"/>
        <w:jc w:val="center"/>
        <w:rPr>
          <w:rFonts w:cstheme="minorHAnsi"/>
          <w:b/>
          <w:sz w:val="32"/>
          <w:szCs w:val="24"/>
          <w:lang w:val="it-IT"/>
        </w:rPr>
      </w:pPr>
    </w:p>
    <w:p w14:paraId="5D450FC5" w14:textId="69BCAE80" w:rsidR="00412DF8" w:rsidRPr="006312C0" w:rsidRDefault="00412DF8" w:rsidP="00412DF8">
      <w:pPr>
        <w:spacing w:after="0"/>
        <w:ind w:right="-360"/>
        <w:outlineLvl w:val="0"/>
        <w:rPr>
          <w:rFonts w:cstheme="minorHAnsi"/>
          <w:b/>
          <w:sz w:val="32"/>
          <w:szCs w:val="24"/>
          <w:lang w:val="it-IT"/>
        </w:rPr>
      </w:pPr>
      <w:r w:rsidRPr="006312C0">
        <w:rPr>
          <w:rFonts w:cstheme="minorHAnsi"/>
          <w:b/>
          <w:sz w:val="32"/>
          <w:szCs w:val="24"/>
          <w:lang w:val="it-IT"/>
        </w:rPr>
        <w:t xml:space="preserve">Titolo del progetto di ricerca                         </w:t>
      </w:r>
      <w:r w:rsidR="006312C0" w:rsidRPr="006312C0">
        <w:rPr>
          <w:rFonts w:cstheme="minorHAnsi"/>
          <w:b/>
          <w:sz w:val="32"/>
          <w:szCs w:val="24"/>
          <w:lang w:val="it-IT"/>
        </w:rPr>
        <w:t>MEDIBEES</w:t>
      </w:r>
    </w:p>
    <w:p w14:paraId="3D7AE3F0" w14:textId="77777777" w:rsidR="00412DF8" w:rsidRPr="006312C0" w:rsidRDefault="00412DF8" w:rsidP="00412DF8">
      <w:pPr>
        <w:spacing w:after="0"/>
        <w:ind w:right="-360"/>
        <w:jc w:val="center"/>
        <w:rPr>
          <w:rFonts w:cstheme="minorHAnsi"/>
          <w:b/>
          <w:sz w:val="32"/>
          <w:szCs w:val="24"/>
          <w:lang w:val="it-IT"/>
        </w:rPr>
      </w:pPr>
    </w:p>
    <w:p w14:paraId="2E875331" w14:textId="77777777" w:rsidR="00412DF8" w:rsidRPr="00C05460" w:rsidRDefault="00412DF8" w:rsidP="00412DF8">
      <w:pPr>
        <w:spacing w:after="0"/>
        <w:ind w:right="-360"/>
        <w:rPr>
          <w:rFonts w:cstheme="minorHAnsi"/>
          <w:lang w:val="it-IT"/>
        </w:rPr>
      </w:pPr>
    </w:p>
    <w:p w14:paraId="188F52F3" w14:textId="77777777" w:rsidR="00412DF8" w:rsidRPr="006312C0" w:rsidRDefault="00412DF8" w:rsidP="00412DF8">
      <w:pPr>
        <w:spacing w:after="0"/>
        <w:ind w:right="-360"/>
        <w:rPr>
          <w:rFonts w:cstheme="minorHAnsi"/>
          <w:lang w:val="it-IT"/>
        </w:rPr>
      </w:pPr>
      <w:r w:rsidRPr="006312C0">
        <w:rPr>
          <w:rFonts w:cstheme="minorHAnsi"/>
          <w:lang w:val="it-IT"/>
        </w:rPr>
        <w:t>Questo studio e questo modulo di consenso mi sono stati spiegati. Sono a conoscenza di cosa accadrà se accetto di far parte di questo studio.</w:t>
      </w:r>
    </w:p>
    <w:p w14:paraId="4D6DE714" w14:textId="77777777" w:rsidR="00412DF8" w:rsidRPr="006312C0" w:rsidRDefault="00412DF8" w:rsidP="00412DF8">
      <w:pPr>
        <w:spacing w:after="0"/>
        <w:ind w:right="-360"/>
        <w:rPr>
          <w:rFonts w:cstheme="minorHAnsi"/>
          <w:lang w:val="it-IT"/>
        </w:rPr>
      </w:pPr>
    </w:p>
    <w:p w14:paraId="0C46C9F4" w14:textId="77777777" w:rsidR="00412DF8" w:rsidRPr="006312C0" w:rsidRDefault="00412DF8" w:rsidP="00412DF8">
      <w:pPr>
        <w:spacing w:after="0"/>
        <w:ind w:right="-360"/>
        <w:rPr>
          <w:rFonts w:cstheme="minorHAnsi"/>
          <w:lang w:val="it-IT"/>
        </w:rPr>
      </w:pPr>
      <w:r w:rsidRPr="006312C0">
        <w:rPr>
          <w:rFonts w:cstheme="minorHAnsi"/>
          <w:lang w:val="it-IT"/>
        </w:rPr>
        <w:t>Ho letto, o mi è stato letto questo modulo di consenso. Ho avuto l'opportunità di porre domande e tutte le mie domande hanno ricevuto risposta con soddisfazione. Concordo liberamente e volontariamente a far parte di questa ricerca, se fatti salvi i miei diritti legali ed etici. Ho ricevuto una copia di questo accordo.</w:t>
      </w:r>
    </w:p>
    <w:p w14:paraId="12BE4765" w14:textId="77777777" w:rsidR="00412DF8" w:rsidRPr="006312C0" w:rsidRDefault="00412DF8" w:rsidP="00412DF8">
      <w:pPr>
        <w:spacing w:after="0"/>
        <w:ind w:right="-360"/>
        <w:rPr>
          <w:rFonts w:cstheme="minorHAnsi"/>
          <w:lang w:val="it-IT"/>
        </w:rPr>
      </w:pPr>
    </w:p>
    <w:p w14:paraId="28C5B88C" w14:textId="067F5246" w:rsidR="00412DF8" w:rsidRPr="006312C0" w:rsidRDefault="00412DF8" w:rsidP="00412DF8">
      <w:pPr>
        <w:spacing w:after="0"/>
        <w:ind w:right="-360"/>
        <w:outlineLvl w:val="0"/>
        <w:rPr>
          <w:rFonts w:cstheme="minorHAnsi"/>
          <w:b/>
          <w:lang w:val="it-IT"/>
        </w:rPr>
      </w:pPr>
      <w:r w:rsidRPr="006312C0">
        <w:rPr>
          <w:rFonts w:cstheme="minorHAnsi"/>
          <w:b/>
          <w:lang w:val="it-IT"/>
        </w:rPr>
        <w:t>Nome e cognome del partecipante ________________________________________</w:t>
      </w:r>
    </w:p>
    <w:p w14:paraId="444597F1" w14:textId="77777777" w:rsidR="00412DF8" w:rsidRPr="006312C0" w:rsidRDefault="00412DF8" w:rsidP="00412DF8">
      <w:pPr>
        <w:spacing w:after="0"/>
        <w:ind w:right="-360"/>
        <w:rPr>
          <w:rFonts w:cstheme="minorHAnsi"/>
          <w:b/>
          <w:lang w:val="it-IT"/>
        </w:rPr>
      </w:pPr>
    </w:p>
    <w:p w14:paraId="3CE2E486" w14:textId="4BA977D4" w:rsidR="00412DF8" w:rsidRPr="006312C0" w:rsidRDefault="00412DF8" w:rsidP="00412DF8">
      <w:pPr>
        <w:spacing w:after="0"/>
        <w:ind w:right="-360"/>
        <w:outlineLvl w:val="0"/>
        <w:rPr>
          <w:rFonts w:cstheme="minorHAnsi"/>
          <w:b/>
          <w:lang w:val="it-IT"/>
        </w:rPr>
      </w:pPr>
      <w:r w:rsidRPr="006312C0">
        <w:rPr>
          <w:rFonts w:cstheme="minorHAnsi"/>
          <w:b/>
          <w:lang w:val="it-IT"/>
        </w:rPr>
        <w:t>Firma del partecipante</w:t>
      </w:r>
      <w:r w:rsidR="006312C0">
        <w:rPr>
          <w:rFonts w:cstheme="minorHAnsi"/>
          <w:b/>
          <w:lang w:val="it-IT"/>
        </w:rPr>
        <w:t xml:space="preserve">   </w:t>
      </w:r>
      <w:r w:rsidRPr="006312C0">
        <w:rPr>
          <w:rFonts w:cstheme="minorHAnsi"/>
          <w:b/>
          <w:lang w:val="it-IT"/>
        </w:rPr>
        <w:tab/>
        <w:t xml:space="preserve">       ________________________________________</w:t>
      </w:r>
    </w:p>
    <w:p w14:paraId="6765B8B3" w14:textId="77777777" w:rsidR="00412DF8" w:rsidRPr="006312C0" w:rsidRDefault="00412DF8" w:rsidP="00412DF8">
      <w:pPr>
        <w:spacing w:after="0"/>
        <w:ind w:right="-360"/>
        <w:rPr>
          <w:rFonts w:cstheme="minorHAnsi"/>
          <w:b/>
          <w:lang w:val="it-IT"/>
        </w:rPr>
      </w:pPr>
    </w:p>
    <w:p w14:paraId="446BAAEE" w14:textId="23BA3A1B" w:rsidR="00412DF8" w:rsidRPr="006312C0" w:rsidRDefault="00412DF8" w:rsidP="00412DF8">
      <w:pPr>
        <w:spacing w:after="0"/>
        <w:ind w:right="-360"/>
        <w:rPr>
          <w:rFonts w:cstheme="minorHAnsi"/>
          <w:b/>
          <w:lang w:val="it-IT"/>
        </w:rPr>
      </w:pPr>
      <w:r w:rsidRPr="006312C0">
        <w:rPr>
          <w:rFonts w:cstheme="minorHAnsi"/>
          <w:b/>
          <w:lang w:val="it-IT"/>
        </w:rPr>
        <w:t>Luogo e Data</w:t>
      </w:r>
      <w:r w:rsidR="006312C0">
        <w:rPr>
          <w:rFonts w:cstheme="minorHAnsi"/>
          <w:b/>
          <w:lang w:val="it-IT"/>
        </w:rPr>
        <w:tab/>
      </w:r>
      <w:r w:rsidR="006312C0">
        <w:rPr>
          <w:rFonts w:cstheme="minorHAnsi"/>
          <w:b/>
          <w:lang w:val="it-IT"/>
        </w:rPr>
        <w:tab/>
      </w:r>
      <w:r w:rsidR="006312C0">
        <w:rPr>
          <w:rFonts w:cstheme="minorHAnsi"/>
          <w:b/>
          <w:lang w:val="it-IT"/>
        </w:rPr>
        <w:tab/>
      </w:r>
      <w:r w:rsidRPr="006312C0">
        <w:rPr>
          <w:rFonts w:cstheme="minorHAnsi"/>
          <w:b/>
          <w:lang w:val="it-IT"/>
        </w:rPr>
        <w:t xml:space="preserve">       ________________________________________</w:t>
      </w:r>
    </w:p>
    <w:p w14:paraId="7189489F" w14:textId="77777777" w:rsidR="00412DF8" w:rsidRPr="006312C0" w:rsidRDefault="00412DF8" w:rsidP="00412DF8">
      <w:pPr>
        <w:spacing w:after="0"/>
        <w:ind w:right="-360"/>
        <w:rPr>
          <w:rFonts w:cstheme="minorHAnsi"/>
          <w:b/>
          <w:lang w:val="it-IT"/>
        </w:rPr>
      </w:pPr>
    </w:p>
    <w:p w14:paraId="3CB04DC5" w14:textId="77777777" w:rsidR="006312C0" w:rsidRDefault="006312C0" w:rsidP="00412DF8">
      <w:pPr>
        <w:spacing w:after="0"/>
        <w:ind w:right="-360"/>
        <w:outlineLvl w:val="0"/>
        <w:rPr>
          <w:rFonts w:cstheme="minorHAnsi"/>
          <w:b/>
          <w:lang w:val="it-IT"/>
        </w:rPr>
      </w:pPr>
    </w:p>
    <w:p w14:paraId="3AC46822" w14:textId="406A6054" w:rsidR="00412DF8" w:rsidRPr="006312C0" w:rsidRDefault="00412DF8" w:rsidP="43E2830E">
      <w:pPr>
        <w:spacing w:after="0"/>
        <w:ind w:right="-360"/>
        <w:outlineLvl w:val="0"/>
        <w:rPr>
          <w:sz w:val="20"/>
          <w:szCs w:val="20"/>
          <w:lang w:val="it-IT"/>
        </w:rPr>
      </w:pPr>
      <w:r w:rsidRPr="43E2830E">
        <w:rPr>
          <w:sz w:val="20"/>
          <w:szCs w:val="20"/>
          <w:lang w:val="it-IT"/>
        </w:rPr>
        <w:t>L'originale di questo modulo sarà conservato nei registri del progetto.</w:t>
      </w:r>
    </w:p>
    <w:bookmarkEnd w:id="0"/>
    <w:p w14:paraId="1BDBA8CF" w14:textId="77777777" w:rsidR="00412DF8" w:rsidRDefault="00412DF8" w:rsidP="00412DF8">
      <w:pPr>
        <w:rPr>
          <w:lang w:val="it-IT"/>
        </w:rPr>
      </w:pPr>
    </w:p>
    <w:p w14:paraId="1450CFEB" w14:textId="77A1E027" w:rsidR="00952F4E" w:rsidRPr="006312C0" w:rsidRDefault="00952F4E" w:rsidP="006312C0">
      <w:pPr>
        <w:tabs>
          <w:tab w:val="left" w:pos="416"/>
        </w:tabs>
        <w:rPr>
          <w:lang w:val="it-IT"/>
        </w:rPr>
      </w:pPr>
    </w:p>
    <w:sectPr w:rsidR="00952F4E" w:rsidRPr="006312C0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8824" w14:textId="77777777" w:rsidR="008D318F" w:rsidRDefault="008D318F" w:rsidP="00EE569F">
      <w:pPr>
        <w:spacing w:after="0" w:line="240" w:lineRule="auto"/>
      </w:pPr>
      <w:r>
        <w:separator/>
      </w:r>
    </w:p>
  </w:endnote>
  <w:endnote w:type="continuationSeparator" w:id="0">
    <w:p w14:paraId="6A2C624F" w14:textId="77777777" w:rsidR="008D318F" w:rsidRDefault="008D318F" w:rsidP="00EE569F">
      <w:pPr>
        <w:spacing w:after="0" w:line="240" w:lineRule="auto"/>
      </w:pPr>
      <w:r>
        <w:continuationSeparator/>
      </w:r>
    </w:p>
  </w:endnote>
  <w:endnote w:type="continuationNotice" w:id="1">
    <w:p w14:paraId="5F57C02E" w14:textId="77777777" w:rsidR="008D318F" w:rsidRDefault="008D31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Times New Roman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F8CF" w14:textId="77777777" w:rsidR="008D318F" w:rsidRDefault="008D318F" w:rsidP="00EE569F">
      <w:pPr>
        <w:spacing w:after="0" w:line="240" w:lineRule="auto"/>
      </w:pPr>
      <w:r>
        <w:separator/>
      </w:r>
    </w:p>
  </w:footnote>
  <w:footnote w:type="continuationSeparator" w:id="0">
    <w:p w14:paraId="75E749A5" w14:textId="77777777" w:rsidR="008D318F" w:rsidRDefault="008D318F" w:rsidP="00EE569F">
      <w:pPr>
        <w:spacing w:after="0" w:line="240" w:lineRule="auto"/>
      </w:pPr>
      <w:r>
        <w:continuationSeparator/>
      </w:r>
    </w:p>
  </w:footnote>
  <w:footnote w:type="continuationNotice" w:id="1">
    <w:p w14:paraId="5A61F176" w14:textId="77777777" w:rsidR="008D318F" w:rsidRDefault="008D31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56C4" w14:textId="27F1F9D2" w:rsidR="00EE569F" w:rsidRDefault="00794B27">
    <w:pPr>
      <w:pStyle w:val="Intestazione"/>
    </w:pPr>
    <w:r>
      <w:rPr>
        <w:rFonts w:ascii="Times New Roman" w:eastAsia="Times New Roman" w:hAnsi="Times New Roman" w:cs="Times New Roman"/>
        <w:b/>
        <w:noProof/>
        <w:sz w:val="24"/>
        <w:szCs w:val="24"/>
        <w:lang w:val="it-IT" w:eastAsia="es-ES"/>
      </w:rPr>
      <w:drawing>
        <wp:anchor distT="0" distB="0" distL="114300" distR="114300" simplePos="0" relativeHeight="251658242" behindDoc="0" locked="0" layoutInCell="1" allowOverlap="1" wp14:anchorId="34266505" wp14:editId="2A37DD69">
          <wp:simplePos x="0" y="0"/>
          <wp:positionH relativeFrom="column">
            <wp:posOffset>4977765</wp:posOffset>
          </wp:positionH>
          <wp:positionV relativeFrom="paragraph">
            <wp:posOffset>-201930</wp:posOffset>
          </wp:positionV>
          <wp:extent cx="907200" cy="493200"/>
          <wp:effectExtent l="0" t="0" r="7620" b="254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69F" w:rsidRPr="00F06E9E">
      <w:rPr>
        <w:noProof/>
        <w:lang w:val="it-IT"/>
      </w:rPr>
      <w:drawing>
        <wp:anchor distT="0" distB="0" distL="114300" distR="114300" simplePos="0" relativeHeight="251658241" behindDoc="0" locked="0" layoutInCell="1" hidden="0" allowOverlap="1" wp14:anchorId="231AC0DF" wp14:editId="558875D0">
          <wp:simplePos x="0" y="0"/>
          <wp:positionH relativeFrom="column">
            <wp:posOffset>666750</wp:posOffset>
          </wp:positionH>
          <wp:positionV relativeFrom="paragraph">
            <wp:posOffset>-200660</wp:posOffset>
          </wp:positionV>
          <wp:extent cx="900430" cy="448310"/>
          <wp:effectExtent l="0" t="0" r="0" b="0"/>
          <wp:wrapSquare wrapText="bothSides" distT="0" distB="0" distL="114300" distR="114300"/>
          <wp:docPr id="50" name="image1.png" descr="PRIMA: investigación e innovación en el área del Mediterráne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RIMA: investigación e innovación en el área del Mediterráne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3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69F" w:rsidRPr="00F06E9E"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 wp14:anchorId="0ACC50F1" wp14:editId="277DE2B8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506730" cy="518160"/>
          <wp:effectExtent l="0" t="0" r="7620" b="0"/>
          <wp:wrapSquare wrapText="bothSides" distT="0" distB="0" distL="114300" distR="114300"/>
          <wp:docPr id="51" name="image5.png" descr="Immagine che contiene testo, finestr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" name="image5.png" descr="Immagine che contiene testo, finestra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E569F">
      <w:ptab w:relativeTo="margin" w:alignment="center" w:leader="none"/>
    </w:r>
    <w:r w:rsidR="00EE569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3FE"/>
    <w:multiLevelType w:val="hybridMultilevel"/>
    <w:tmpl w:val="F702BC2E"/>
    <w:lvl w:ilvl="0" w:tplc="700CE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2E7"/>
    <w:multiLevelType w:val="hybridMultilevel"/>
    <w:tmpl w:val="B6986390"/>
    <w:lvl w:ilvl="0" w:tplc="E22EBB9A">
      <w:start w:val="6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139BA"/>
    <w:multiLevelType w:val="hybridMultilevel"/>
    <w:tmpl w:val="0FCA1054"/>
    <w:lvl w:ilvl="0" w:tplc="A5D691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46005"/>
    <w:multiLevelType w:val="multilevel"/>
    <w:tmpl w:val="73E80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CD57139"/>
    <w:multiLevelType w:val="multilevel"/>
    <w:tmpl w:val="ABA45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5" w15:restartNumberingAfterBreak="0">
    <w:nsid w:val="66CD1181"/>
    <w:multiLevelType w:val="multilevel"/>
    <w:tmpl w:val="5A362EAA"/>
    <w:lvl w:ilvl="0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BE468C1"/>
    <w:multiLevelType w:val="multilevel"/>
    <w:tmpl w:val="DFC891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num w:numId="1" w16cid:durableId="246964470">
    <w:abstractNumId w:val="3"/>
  </w:num>
  <w:num w:numId="2" w16cid:durableId="176890384">
    <w:abstractNumId w:val="5"/>
  </w:num>
  <w:num w:numId="3" w16cid:durableId="763574745">
    <w:abstractNumId w:val="1"/>
  </w:num>
  <w:num w:numId="4" w16cid:durableId="914048345">
    <w:abstractNumId w:val="6"/>
  </w:num>
  <w:num w:numId="5" w16cid:durableId="315577647">
    <w:abstractNumId w:val="4"/>
  </w:num>
  <w:num w:numId="6" w16cid:durableId="685405967">
    <w:abstractNumId w:val="2"/>
  </w:num>
  <w:num w:numId="7" w16cid:durableId="91759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Y0sTQ1MjI3NjMzszBX0lEKTi0uzszPAymwqAUALGoJXSwAAAA="/>
  </w:docVars>
  <w:rsids>
    <w:rsidRoot w:val="00BF2F76"/>
    <w:rsid w:val="00027445"/>
    <w:rsid w:val="000A4111"/>
    <w:rsid w:val="000D1298"/>
    <w:rsid w:val="00116158"/>
    <w:rsid w:val="00130470"/>
    <w:rsid w:val="00145D53"/>
    <w:rsid w:val="00153F1C"/>
    <w:rsid w:val="001872B1"/>
    <w:rsid w:val="001E41D6"/>
    <w:rsid w:val="001E5AA2"/>
    <w:rsid w:val="00242AE0"/>
    <w:rsid w:val="00244F1F"/>
    <w:rsid w:val="00250980"/>
    <w:rsid w:val="002F5C4C"/>
    <w:rsid w:val="0030580C"/>
    <w:rsid w:val="00321DB8"/>
    <w:rsid w:val="00383B89"/>
    <w:rsid w:val="003911D7"/>
    <w:rsid w:val="003B081A"/>
    <w:rsid w:val="003F5A48"/>
    <w:rsid w:val="00412DF8"/>
    <w:rsid w:val="00425F80"/>
    <w:rsid w:val="00454F57"/>
    <w:rsid w:val="004C13EE"/>
    <w:rsid w:val="005019CC"/>
    <w:rsid w:val="00513DA6"/>
    <w:rsid w:val="00521A61"/>
    <w:rsid w:val="005951DC"/>
    <w:rsid w:val="005D05F9"/>
    <w:rsid w:val="005D2A37"/>
    <w:rsid w:val="005D68E7"/>
    <w:rsid w:val="005F10A9"/>
    <w:rsid w:val="006312C0"/>
    <w:rsid w:val="00634378"/>
    <w:rsid w:val="00646B21"/>
    <w:rsid w:val="00684420"/>
    <w:rsid w:val="006A6A04"/>
    <w:rsid w:val="006D768E"/>
    <w:rsid w:val="0075149F"/>
    <w:rsid w:val="00766DC9"/>
    <w:rsid w:val="00794B27"/>
    <w:rsid w:val="007C6EF8"/>
    <w:rsid w:val="007D431B"/>
    <w:rsid w:val="007D4336"/>
    <w:rsid w:val="007E0766"/>
    <w:rsid w:val="007E47E4"/>
    <w:rsid w:val="00806F8A"/>
    <w:rsid w:val="00834B20"/>
    <w:rsid w:val="008351A1"/>
    <w:rsid w:val="00845B83"/>
    <w:rsid w:val="00870BD8"/>
    <w:rsid w:val="008B1E58"/>
    <w:rsid w:val="008D318F"/>
    <w:rsid w:val="00915139"/>
    <w:rsid w:val="00924F0B"/>
    <w:rsid w:val="00952F4E"/>
    <w:rsid w:val="00973EB2"/>
    <w:rsid w:val="00977360"/>
    <w:rsid w:val="009957EA"/>
    <w:rsid w:val="00997431"/>
    <w:rsid w:val="009B01F2"/>
    <w:rsid w:val="009C19CD"/>
    <w:rsid w:val="009E7398"/>
    <w:rsid w:val="00A06E97"/>
    <w:rsid w:val="00A24BCD"/>
    <w:rsid w:val="00A254FB"/>
    <w:rsid w:val="00A31FDD"/>
    <w:rsid w:val="00A3371A"/>
    <w:rsid w:val="00A5401F"/>
    <w:rsid w:val="00A60329"/>
    <w:rsid w:val="00A8134D"/>
    <w:rsid w:val="00A84B4D"/>
    <w:rsid w:val="00AB0E37"/>
    <w:rsid w:val="00AF38D7"/>
    <w:rsid w:val="00AF4201"/>
    <w:rsid w:val="00B1237D"/>
    <w:rsid w:val="00B23CCF"/>
    <w:rsid w:val="00B70957"/>
    <w:rsid w:val="00B808B9"/>
    <w:rsid w:val="00B929A3"/>
    <w:rsid w:val="00BC79EA"/>
    <w:rsid w:val="00BE0F03"/>
    <w:rsid w:val="00BF2F76"/>
    <w:rsid w:val="00C05460"/>
    <w:rsid w:val="00C103F3"/>
    <w:rsid w:val="00C75864"/>
    <w:rsid w:val="00C76AF4"/>
    <w:rsid w:val="00C911D5"/>
    <w:rsid w:val="00CD121F"/>
    <w:rsid w:val="00D10AAF"/>
    <w:rsid w:val="00D12BD1"/>
    <w:rsid w:val="00D45031"/>
    <w:rsid w:val="00DA7800"/>
    <w:rsid w:val="00DB3B5F"/>
    <w:rsid w:val="00DB79A4"/>
    <w:rsid w:val="00E23407"/>
    <w:rsid w:val="00E24077"/>
    <w:rsid w:val="00E3166F"/>
    <w:rsid w:val="00E35C44"/>
    <w:rsid w:val="00E41355"/>
    <w:rsid w:val="00E47C19"/>
    <w:rsid w:val="00E62687"/>
    <w:rsid w:val="00E71A5D"/>
    <w:rsid w:val="00E80BBB"/>
    <w:rsid w:val="00E823B4"/>
    <w:rsid w:val="00EB4029"/>
    <w:rsid w:val="00EB60AC"/>
    <w:rsid w:val="00EC4B5C"/>
    <w:rsid w:val="00ED0044"/>
    <w:rsid w:val="00EE414E"/>
    <w:rsid w:val="00EE569F"/>
    <w:rsid w:val="00EF4EBE"/>
    <w:rsid w:val="00F06E9E"/>
    <w:rsid w:val="00F31347"/>
    <w:rsid w:val="00FC1411"/>
    <w:rsid w:val="00FD1E2E"/>
    <w:rsid w:val="00FF0827"/>
    <w:rsid w:val="34746CB2"/>
    <w:rsid w:val="43E2830E"/>
    <w:rsid w:val="44C2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EA410"/>
  <w15:chartTrackingRefBased/>
  <w15:docId w15:val="{F79F4F57-18FD-4C43-AB29-AFEEB5A2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11D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709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09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09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09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095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E739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80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E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69F"/>
  </w:style>
  <w:style w:type="paragraph" w:styleId="Pidipagina">
    <w:name w:val="footer"/>
    <w:basedOn w:val="Normale"/>
    <w:link w:val="PidipaginaCarattere"/>
    <w:uiPriority w:val="99"/>
    <w:unhideWhenUsed/>
    <w:rsid w:val="00EE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69F"/>
  </w:style>
  <w:style w:type="character" w:styleId="Collegamentoipertestuale">
    <w:name w:val="Hyperlink"/>
    <w:basedOn w:val="Carpredefinitoparagrafo"/>
    <w:unhideWhenUsed/>
    <w:rsid w:val="00412DF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1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3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iovanni.cilia@crea.gov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cilia.costa@crea.gov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tonio.nanetti@crea.gov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dibee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C8A06F5D00FD46B31128F073A207DE" ma:contentTypeVersion="8" ma:contentTypeDescription="Creare un nuovo documento." ma:contentTypeScope="" ma:versionID="2214f22c1bd1ca385bc7e5a412088b05">
  <xsd:schema xmlns:xsd="http://www.w3.org/2001/XMLSchema" xmlns:xs="http://www.w3.org/2001/XMLSchema" xmlns:p="http://schemas.microsoft.com/office/2006/metadata/properties" xmlns:ns2="c760d03b-265b-42e5-885e-e69e7992cc0f" xmlns:ns3="3878d6d5-dde1-4535-8b77-a972ac261dc8" targetNamespace="http://schemas.microsoft.com/office/2006/metadata/properties" ma:root="true" ma:fieldsID="c4903b4b4cc6da5c4cb37d0f2363b299" ns2:_="" ns3:_="">
    <xsd:import namespace="c760d03b-265b-42e5-885e-e69e7992cc0f"/>
    <xsd:import namespace="3878d6d5-dde1-4535-8b77-a972ac261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0d03b-265b-42e5-885e-e69e7992c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8d6d5-dde1-4535-8b77-a972ac261d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3bb974-d5e9-45d5-9e48-59acae4f626e}" ma:internalName="TaxCatchAll" ma:showField="CatchAllData" ma:web="3878d6d5-dde1-4535-8b77-a972ac261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60d03b-265b-42e5-885e-e69e7992cc0f">
      <Terms xmlns="http://schemas.microsoft.com/office/infopath/2007/PartnerControls"/>
    </lcf76f155ced4ddcb4097134ff3c332f>
    <TaxCatchAll xmlns="3878d6d5-dde1-4535-8b77-a972ac261dc8" xsi:nil="true"/>
  </documentManagement>
</p:properties>
</file>

<file path=customXml/itemProps1.xml><?xml version="1.0" encoding="utf-8"?>
<ds:datastoreItem xmlns:ds="http://schemas.openxmlformats.org/officeDocument/2006/customXml" ds:itemID="{FAB3F646-AF2C-4D5F-8BB8-6CE476C56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24CF3-5A53-4A71-B498-7694BCF45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0d03b-265b-42e5-885e-e69e7992cc0f"/>
    <ds:schemaRef ds:uri="3878d6d5-dde1-4535-8b77-a972ac261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9C713-B893-409F-85E1-06C72DE3F784}">
  <ds:schemaRefs>
    <ds:schemaRef ds:uri="http://schemas.microsoft.com/office/2006/metadata/properties"/>
    <ds:schemaRef ds:uri="http://schemas.microsoft.com/office/infopath/2007/PartnerControls"/>
    <ds:schemaRef ds:uri="c760d03b-265b-42e5-885e-e69e7992cc0f"/>
    <ds:schemaRef ds:uri="3878d6d5-dde1-4535-8b77-a972ac261d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Ariel Yadró</dc:creator>
  <cp:keywords/>
  <dc:description/>
  <cp:lastModifiedBy>Cilia, Giovanni (CREA-AA)</cp:lastModifiedBy>
  <cp:revision>76</cp:revision>
  <cp:lastPrinted>2022-06-01T10:16:00Z</cp:lastPrinted>
  <dcterms:created xsi:type="dcterms:W3CDTF">2022-01-12T10:14:00Z</dcterms:created>
  <dcterms:modified xsi:type="dcterms:W3CDTF">2022-06-01T10:16:00Z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0x010100DFC8A06F5D00FD46B31128F073A207DE</vt:lpwstr>
  </property>
  <property fmtid="{D5CDD505-2E9C-101B-9397-08002B2CF9AE}" pid="3" name="MediaServiceImageTags">
    <vt:lpwstr/>
  </property>
</Properties>
</file>